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A7B9" w14:textId="77777777" w:rsidR="00C25E6D" w:rsidRPr="003117B3" w:rsidRDefault="00C25E6D" w:rsidP="00C25E6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o-MD"/>
        </w:rPr>
      </w:pPr>
      <w:r w:rsidRPr="003117B3">
        <w:rPr>
          <w:rFonts w:ascii="Times New Roman" w:hAnsi="Times New Roman" w:cs="Times New Roman"/>
          <w:b/>
          <w:color w:val="000000" w:themeColor="text1"/>
          <w:lang w:val="ro-MD"/>
        </w:rPr>
        <w:t>Tabel de concordanță</w:t>
      </w:r>
    </w:p>
    <w:tbl>
      <w:tblPr>
        <w:tblW w:w="544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2"/>
      </w:tblGrid>
      <w:tr w:rsidR="00C25E6D" w:rsidRPr="000B7FAD" w14:paraId="625AC923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11B34" w14:textId="0926C89D" w:rsidR="00C25E6D" w:rsidRPr="003117B3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1. </w:t>
            </w: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Titlul actului UE, inclusiv cea mai recentă modificare, </w:t>
            </w:r>
            <w:proofErr w:type="spellStart"/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nr.CELEX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: </w:t>
            </w:r>
            <w:r w:rsidRPr="00B42316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3201</w:t>
            </w:r>
            <w:r w:rsidR="003B0096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4</w:t>
            </w:r>
            <w:r w:rsidRPr="00B42316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R05</w:t>
            </w:r>
            <w:r w:rsidR="003B0096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25</w:t>
            </w:r>
          </w:p>
          <w:p w14:paraId="70ED802A" w14:textId="77777777" w:rsidR="00C25E6D" w:rsidRPr="003117B3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C25E6D" w:rsidRPr="009B6489" w14:paraId="57D797E9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E3238C" w14:textId="079ADD8C" w:rsidR="00C25E6D" w:rsidRPr="003117B3" w:rsidRDefault="003B0096" w:rsidP="003B009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bookmarkStart w:id="0" w:name="_Hlk225322452"/>
            <w:r w:rsidRPr="00AC2776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REGULAMENTUL DELEGAT (UE) NR. 525/2014 AL</w:t>
            </w:r>
            <w:r w:rsidRPr="003B0096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 COMISIEI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 </w:t>
            </w:r>
            <w:r w:rsidRPr="003B0096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din 12 martie 2014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 </w:t>
            </w:r>
            <w:r w:rsidRPr="003B0096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de completare a Regulamentului (UE) nr. 575/2013 al Parlamentului European și al Consiliului cu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 </w:t>
            </w:r>
            <w:r w:rsidRPr="003B0096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privire la standardele tehnice de reglementare pentru definirea pieței</w:t>
            </w:r>
            <w:bookmarkEnd w:id="0"/>
          </w:p>
        </w:tc>
      </w:tr>
      <w:tr w:rsidR="00C25E6D" w:rsidRPr="009B6489" w14:paraId="6096CF98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BAE9F" w14:textId="77777777" w:rsidR="00C25E6D" w:rsidRPr="003117B3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2. </w:t>
            </w: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Titlul proiectului de act normativ </w:t>
            </w:r>
            <w:proofErr w:type="spellStart"/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naţional</w:t>
            </w:r>
            <w:proofErr w:type="spellEnd"/>
          </w:p>
        </w:tc>
      </w:tr>
      <w:tr w:rsidR="00C25E6D" w:rsidRPr="009B6489" w14:paraId="7A465777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A6DF26" w14:textId="2B0C16A2" w:rsidR="00C25E6D" w:rsidRPr="003117B3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</w:pPr>
            <w:r w:rsidRPr="00627361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Regulamentul privind cerinț</w:t>
            </w:r>
            <w:r w:rsidR="00E30DB4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e</w:t>
            </w:r>
            <w:r w:rsidRPr="00627361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 de fonduri proprii pentru riscul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de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o-RO"/>
              </w:rPr>
              <w:t>piață</w:t>
            </w:r>
            <w:r w:rsidRPr="00B8056D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, aprobat prin Hotărârea Comitetului executiv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 </w:t>
            </w:r>
            <w:r w:rsidRPr="00B8056D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al Băncii Naționale a Moldovei </w:t>
            </w:r>
            <w:proofErr w:type="spellStart"/>
            <w:r w:rsidRPr="00B8056D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nr.XX</w:t>
            </w:r>
            <w:proofErr w:type="spellEnd"/>
            <w:r w:rsidRPr="00B8056D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 din XX.XX.202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5</w:t>
            </w:r>
          </w:p>
          <w:p w14:paraId="60CB81FB" w14:textId="77777777" w:rsidR="00C25E6D" w:rsidRPr="003117B3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C25E6D" w:rsidRPr="004B4E3C" w14:paraId="6235FA8E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675E6" w14:textId="3B7A87C3" w:rsidR="00C25E6D" w:rsidRPr="003117B3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3. Gradul general de compatibilitate</w:t>
            </w:r>
            <w:r w:rsidR="004B4E3C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 </w:t>
            </w:r>
            <w:r w:rsidRPr="003117B3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– </w:t>
            </w:r>
            <w:r w:rsidR="004B4E3C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compatibil</w:t>
            </w:r>
          </w:p>
        </w:tc>
      </w:tr>
      <w:tr w:rsidR="00C25E6D" w:rsidRPr="009B6489" w14:paraId="0436E472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D9F91E" w14:textId="0EED3A99" w:rsidR="00C25E6D" w:rsidRPr="009B6489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4. </w:t>
            </w: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Autoritatea/persoana responsabilă</w:t>
            </w:r>
            <w:r w:rsidR="009B6489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: </w:t>
            </w:r>
            <w:r w:rsidR="009B6489" w:rsidRPr="009B6489"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  <w:t>Banca Națională a Moldovei</w:t>
            </w:r>
          </w:p>
        </w:tc>
      </w:tr>
      <w:tr w:rsidR="00C25E6D" w:rsidRPr="000A2F4D" w14:paraId="511AF423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E69625" w14:textId="782478D1" w:rsidR="00C25E6D" w:rsidRPr="003117B3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5. </w:t>
            </w: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Data întocmirii/actualizării</w:t>
            </w:r>
            <w:r w:rsidR="009B6489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: </w:t>
            </w:r>
            <w:r w:rsidR="009B6489" w:rsidRPr="009B6489"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  <w:t>19.06.2026</w:t>
            </w:r>
          </w:p>
        </w:tc>
      </w:tr>
    </w:tbl>
    <w:p w14:paraId="1214D5BC" w14:textId="77777777" w:rsidR="00C25E6D" w:rsidRPr="003117B3" w:rsidRDefault="00C25E6D" w:rsidP="00C25E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ro-MD"/>
        </w:rPr>
      </w:pPr>
    </w:p>
    <w:tbl>
      <w:tblPr>
        <w:tblW w:w="5406" w:type="pct"/>
        <w:tblInd w:w="-579" w:type="dxa"/>
        <w:tblLayout w:type="fixed"/>
        <w:tblLook w:val="01E0" w:firstRow="1" w:lastRow="1" w:firstColumn="1" w:lastColumn="1" w:noHBand="0" w:noVBand="0"/>
      </w:tblPr>
      <w:tblGrid>
        <w:gridCol w:w="5028"/>
        <w:gridCol w:w="5327"/>
        <w:gridCol w:w="1417"/>
        <w:gridCol w:w="3970"/>
      </w:tblGrid>
      <w:tr w:rsidR="00C25E6D" w:rsidRPr="003117B3" w14:paraId="720F0602" w14:textId="77777777" w:rsidTr="00E30760">
        <w:trPr>
          <w:tblHeader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39CE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Actul Uniunii Europene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9A2" w14:textId="77777777" w:rsidR="00C25E6D" w:rsidRPr="000A2F4D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Proiectul de act </w:t>
            </w:r>
          </w:p>
          <w:p w14:paraId="49171E81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normativ </w:t>
            </w:r>
            <w:proofErr w:type="spellStart"/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naţional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C9D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Gradul de compatibilitate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D08" w14:textId="77777777" w:rsidR="00C25E6D" w:rsidRPr="003117B3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 Observații</w:t>
            </w:r>
          </w:p>
        </w:tc>
      </w:tr>
      <w:tr w:rsidR="00C25E6D" w:rsidRPr="003117B3" w14:paraId="6C3A7879" w14:textId="77777777" w:rsidTr="00E30760">
        <w:trPr>
          <w:trHeight w:val="253"/>
          <w:tblHeader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D38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5CE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5C1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3D24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9</w:t>
            </w:r>
          </w:p>
        </w:tc>
      </w:tr>
      <w:tr w:rsidR="00C25E6D" w:rsidRPr="009B6489" w14:paraId="3A97D7B3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1A2CB777" w14:textId="6E59687A" w:rsidR="00C25E6D" w:rsidRPr="00C25E6D" w:rsidRDefault="003B0096" w:rsidP="00165F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3B0096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REGULAMENTUL DELEGAT (UE) NR. 525/2014 AL COMISIEI din 12 martie 2014 de completare a Regulamentului (UE) nr. 575/2013 al Parlamentului European și al Consiliului cu privire la standardele tehnice de reglementare pentru definirea pieței</w:t>
            </w:r>
          </w:p>
        </w:tc>
        <w:tc>
          <w:tcPr>
            <w:tcW w:w="1692" w:type="pct"/>
          </w:tcPr>
          <w:p w14:paraId="40870D4C" w14:textId="3FE4B801" w:rsidR="00C25E6D" w:rsidRPr="00C25E6D" w:rsidRDefault="00C25E6D" w:rsidP="00165F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bookmarkStart w:id="1" w:name="_Hlk188368218"/>
            <w:r w:rsidRPr="00C25E6D"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 xml:space="preserve">Regulamentul privind </w:t>
            </w:r>
            <w:bookmarkStart w:id="2" w:name="_Hlk192851899"/>
            <w:r w:rsidRPr="00C25E6D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cerinț</w:t>
            </w:r>
            <w:r w:rsidR="00E30DB4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e</w:t>
            </w:r>
            <w:r w:rsidRPr="00C25E6D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de fonduri proprii pentru riscul </w:t>
            </w:r>
            <w:bookmarkEnd w:id="1"/>
            <w:bookmarkEnd w:id="2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piață</w:t>
            </w:r>
            <w:r w:rsidRPr="00C25E6D"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 xml:space="preserve">, aprobat prin Hotărârea Comitetului executiv al Băncii Naționale a Moldovei  </w:t>
            </w:r>
            <w:proofErr w:type="spellStart"/>
            <w:r w:rsidRPr="00C25E6D"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>nr.XX</w:t>
            </w:r>
            <w:proofErr w:type="spellEnd"/>
            <w:r w:rsidRPr="00C25E6D"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  <w:t>/2025</w:t>
            </w:r>
          </w:p>
          <w:p w14:paraId="1815F7E0" w14:textId="77777777" w:rsidR="00C25E6D" w:rsidRPr="00C25E6D" w:rsidRDefault="00C25E6D" w:rsidP="00165F6D">
            <w:pPr>
              <w:spacing w:line="276" w:lineRule="auto"/>
              <w:ind w:left="448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1DD308FF" w14:textId="77777777" w:rsidR="00C25E6D" w:rsidRPr="00C25E6D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440CD017" w14:textId="77777777" w:rsidR="00C25E6D" w:rsidRPr="00C25E6D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165F6D" w:rsidRPr="009B6489" w14:paraId="2C13916A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328B4610" w14:textId="39ED2F2E" w:rsidR="00165F6D" w:rsidRPr="00165F6D" w:rsidRDefault="00165F6D" w:rsidP="00165F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Articolul 1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165F6D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Definiția termenului „piață” pentru calcularea poziției nete totale pe titluri de capital prevăzute la articolul 341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</w:t>
            </w:r>
            <w:r w:rsidRPr="00165F6D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alineatul (2) din Regulamentul (UE) nr. 575/2013</w:t>
            </w:r>
          </w:p>
        </w:tc>
        <w:tc>
          <w:tcPr>
            <w:tcW w:w="1692" w:type="pct"/>
          </w:tcPr>
          <w:p w14:paraId="240B9F6B" w14:textId="1D5F602A" w:rsidR="00165F6D" w:rsidRPr="00C25E6D" w:rsidRDefault="00165F6D" w:rsidP="00165F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6CEF89E9" w14:textId="77777777" w:rsidR="00165F6D" w:rsidRPr="00C25E6D" w:rsidRDefault="00165F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3C8A98C5" w14:textId="77777777" w:rsidR="00165F6D" w:rsidRPr="00C25E6D" w:rsidRDefault="00165F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165F6D" w:rsidRPr="00474FB8" w14:paraId="2E4CEB3F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53F341DC" w14:textId="77777777" w:rsidR="00165F6D" w:rsidRPr="00165F6D" w:rsidRDefault="00165F6D" w:rsidP="0016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Termenul „piață” înseamnă:</w:t>
            </w:r>
          </w:p>
          <w:p w14:paraId="49B5CAA8" w14:textId="2A6FDEB9" w:rsidR="00165F6D" w:rsidRPr="00165F6D" w:rsidRDefault="00165F6D" w:rsidP="0016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(a) pentru zona euro, toate titlurile de capital cotate pe piețe bursiere din statele membre care au adoptat moneda euro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ca monedă națională;</w:t>
            </w:r>
          </w:p>
          <w:p w14:paraId="59E799E9" w14:textId="061A9869" w:rsidR="00165F6D" w:rsidRPr="00165F6D" w:rsidRDefault="00165F6D" w:rsidP="0016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(b) pentru statele membre care nu fac parte din zona euro și pentru țările terțe, toate titlurile de capital cotate pe piețele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bursiere din cadrul unei jurisdicții naționale.</w:t>
            </w:r>
          </w:p>
        </w:tc>
        <w:tc>
          <w:tcPr>
            <w:tcW w:w="1692" w:type="pct"/>
          </w:tcPr>
          <w:p w14:paraId="71066D8C" w14:textId="6EF8E972" w:rsidR="00165F6D" w:rsidRPr="00165F6D" w:rsidRDefault="00474FB8" w:rsidP="0016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bookmarkStart w:id="3" w:name="_Hlk224720447"/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469. </w:t>
            </w:r>
            <w:r w:rsidRPr="00474FB8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În sensul pct.468 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t</w:t>
            </w:r>
            <w:r w:rsidR="00165F6D"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ermenul „piață” înseamnă:</w:t>
            </w:r>
          </w:p>
          <w:p w14:paraId="1EA5956A" w14:textId="5E20B179" w:rsidR="00165F6D" w:rsidRPr="00165F6D" w:rsidRDefault="00532BDC" w:rsidP="0016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469.1.</w:t>
            </w:r>
            <w:r w:rsidR="00165F6D"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pentru zona euro, toate titlurile de capital cotate pe piețe bursiere din statele membre </w:t>
            </w:r>
            <w:r w:rsidR="00474FB8" w:rsidRPr="00474FB8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ale Uniunii Europene </w:t>
            </w:r>
            <w:r w:rsidR="00165F6D"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care au adoptat moneda euro</w:t>
            </w:r>
            <w:r w:rsid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165F6D"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ca monedă națională;</w:t>
            </w:r>
          </w:p>
          <w:p w14:paraId="25085F7B" w14:textId="2BA42224" w:rsidR="00165F6D" w:rsidRPr="00165F6D" w:rsidRDefault="00532BDC" w:rsidP="00165F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469.2.</w:t>
            </w:r>
            <w:r w:rsidR="00165F6D"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pentru </w:t>
            </w:r>
            <w:r w:rsidRPr="00532BDC">
              <w:rPr>
                <w:rFonts w:ascii="Times New Roman" w:hAnsi="Times New Roman" w:cs="Times New Roman"/>
                <w:color w:val="000000" w:themeColor="text1"/>
                <w:lang w:val="ro-MD"/>
              </w:rPr>
              <w:t>alte state</w:t>
            </w:r>
            <w:r w:rsidR="00165F6D"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, toate titlurile de capital cotate pe piețele</w:t>
            </w:r>
            <w:r w:rsid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165F6D"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bursiere din cadrul unei jurisdicții naționale.</w:t>
            </w:r>
            <w:bookmarkEnd w:id="3"/>
          </w:p>
        </w:tc>
        <w:tc>
          <w:tcPr>
            <w:tcW w:w="450" w:type="pct"/>
          </w:tcPr>
          <w:p w14:paraId="4D43B15F" w14:textId="5377978E" w:rsidR="00165F6D" w:rsidRPr="00C25E6D" w:rsidRDefault="00532BDC" w:rsidP="00165F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compatibil</w:t>
            </w:r>
          </w:p>
        </w:tc>
        <w:tc>
          <w:tcPr>
            <w:tcW w:w="1261" w:type="pct"/>
          </w:tcPr>
          <w:p w14:paraId="38F8727D" w14:textId="77777777" w:rsidR="00165F6D" w:rsidRPr="00C25E6D" w:rsidRDefault="00165F6D" w:rsidP="00165F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165F6D" w:rsidRPr="00165F6D" w14:paraId="4176788B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7A32587C" w14:textId="7A15C401" w:rsidR="00165F6D" w:rsidRPr="00165F6D" w:rsidRDefault="00165F6D" w:rsidP="00165F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Articolul 2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165F6D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Intrarea în vigoare</w:t>
            </w:r>
          </w:p>
        </w:tc>
        <w:tc>
          <w:tcPr>
            <w:tcW w:w="1692" w:type="pct"/>
          </w:tcPr>
          <w:p w14:paraId="78799138" w14:textId="7ED575C5" w:rsidR="00165F6D" w:rsidRPr="00165F6D" w:rsidRDefault="00165F6D" w:rsidP="00165F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6AC4FB11" w14:textId="77777777" w:rsidR="00165F6D" w:rsidRPr="00C25E6D" w:rsidRDefault="00165F6D" w:rsidP="00165F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21E0A068" w14:textId="77777777" w:rsidR="00165F6D" w:rsidRPr="00C25E6D" w:rsidRDefault="00165F6D" w:rsidP="00165F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165F6D" w:rsidRPr="00474FB8" w14:paraId="650B146C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09CE42E6" w14:textId="77777777" w:rsidR="00165F6D" w:rsidRPr="00165F6D" w:rsidRDefault="00165F6D" w:rsidP="00165F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Prezentul regulament intră în vigoare în a douăzecea zi de la data publicării în Jurnalul Oficial al Uniunii Europene.</w:t>
            </w:r>
          </w:p>
          <w:p w14:paraId="4FC9334B" w14:textId="45682489" w:rsidR="00165F6D" w:rsidRPr="00165F6D" w:rsidRDefault="00165F6D" w:rsidP="00165F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Prezentul regulament este obligatoriu în toate elementele sale și se aplică direct în toate statele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165F6D">
              <w:rPr>
                <w:rFonts w:ascii="Times New Roman" w:hAnsi="Times New Roman" w:cs="Times New Roman"/>
                <w:color w:val="000000" w:themeColor="text1"/>
                <w:lang w:val="ro-MD"/>
              </w:rPr>
              <w:t>membre.</w:t>
            </w:r>
          </w:p>
        </w:tc>
        <w:tc>
          <w:tcPr>
            <w:tcW w:w="1692" w:type="pct"/>
          </w:tcPr>
          <w:p w14:paraId="74C1A4FA" w14:textId="4E8A6B48" w:rsidR="00165F6D" w:rsidRPr="00165F6D" w:rsidRDefault="00165F6D" w:rsidP="00165F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43E2F7C4" w14:textId="40388D65" w:rsidR="00165F6D" w:rsidRPr="00C25E6D" w:rsidRDefault="00532BDC" w:rsidP="00165F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532BDC">
              <w:rPr>
                <w:rFonts w:ascii="Times New Roman" w:hAnsi="Times New Roman" w:cs="Times New Roman"/>
                <w:color w:val="000000" w:themeColor="text1"/>
                <w:lang w:val="ro-MD"/>
              </w:rPr>
              <w:t>prevederi UE neaplicabile</w:t>
            </w:r>
          </w:p>
        </w:tc>
        <w:tc>
          <w:tcPr>
            <w:tcW w:w="1261" w:type="pct"/>
          </w:tcPr>
          <w:p w14:paraId="7547F83C" w14:textId="77777777" w:rsidR="00165F6D" w:rsidRPr="00C25E6D" w:rsidRDefault="00165F6D" w:rsidP="00165F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</w:tbl>
    <w:p w14:paraId="67D8C027" w14:textId="77777777" w:rsidR="00B65ABB" w:rsidRPr="00C25E6D" w:rsidRDefault="00B65ABB">
      <w:pPr>
        <w:rPr>
          <w:lang w:val="ro-MD"/>
        </w:rPr>
      </w:pPr>
    </w:p>
    <w:sectPr w:rsidR="00B65ABB" w:rsidRPr="00C25E6D" w:rsidSect="00822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77CA" w14:textId="77777777" w:rsidR="0082273A" w:rsidRDefault="0082273A" w:rsidP="00C25E6D">
      <w:pPr>
        <w:spacing w:after="0" w:line="240" w:lineRule="auto"/>
      </w:pPr>
      <w:r>
        <w:separator/>
      </w:r>
    </w:p>
  </w:endnote>
  <w:endnote w:type="continuationSeparator" w:id="0">
    <w:p w14:paraId="7E3E0E71" w14:textId="77777777" w:rsidR="0082273A" w:rsidRDefault="0082273A" w:rsidP="00C2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D7CF" w14:textId="5F75A7B0" w:rsidR="00C25E6D" w:rsidRDefault="00C25E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AEF6AF" wp14:editId="29B4DE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70BF3" w14:textId="50B2376D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EF6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3W4cCwIAABwEAAAOAAAAZHJzL2Uyb0RvYy54bWysU01v2zAMvQ/YfxB0X+xkbdEacYqsRYYB QVsgHXqWZSk2IImCpMTOfv0o2U62bqdhF/mZpPjx+LS877UiR+F8C6ak81lOiTAc6tbsS/r9dfPp lhIfmKmZAiNKehKe3q8+flh2thALaEDVwhFMYnzR2ZI2IdgiyzxvhGZ+BlYYdEpwmgX8dfusdqzD 7Fplizy/yTpwtXXAhfdofRycdJXySyl4eJbSi0BUSbG3kE6Xziqe2WrJir1jtmn52Ab7hy40aw0W Pad6ZIGRg2v/SKVb7sCDDDMOOgMpWy7SDDjNPH83za5hVqRZkBxvzzT5/5eWPx139sWR0H+BHhcY CemsLzwa4zy9dDp+sVOCfqTwdKZN9IFwNF5dfb69uaaEo2vEmCW7XLbOh68CNImgpA63kshix60P Q+gUEmsZ2LRKpc0o85sBc0ZLdukwotBXPWnrki6m7iuoTziUg2Hf3vJNi6W3zIcX5nDBOAeKNjzj IRV0JYURUdKA+/E3e4xH3tFLSYeCKalBRVOivhncR9TWBNwEqgTmd/l1jn5z0A+AMpzji7A8QbS6 oCYoHeg3lPM6FkIXMxzLlbSa4EMYlIvPgYv1OgWhjCwLW7OzPKaOdEUuX/s35uxIeMBNPcGkJla8 432IjTe9XR8Csp+WEqkdiBwZRwmmtY7PJWr81/8UdXnUq58AAAD//wMAUEsDBBQABgAIAAAAIQA3 7dH42QAAAAMBAAAPAAAAZHJzL2Rvd25yZXYueG1sTI9BT8MwDIXvSPyHyEjcWMomJlaaTmgSpyGk bVy4eYnXFhqnatyt+/cEOLCLn6xnvfe5WI6+VUfqYxPYwP0kA0Vsg2u4MvC+e7l7BBUF2WEbmAyc KcKyvL4qMHfhxBs6bqVSKYRjjgZqkS7XOtqaPMZJ6IiTdwi9R0lrX2nX4ymF+1ZPs2yuPTacGmrs aFWT/doO3sDDRl6HN97NPsbp+XPdrezssLbG3N6Mz0+ghEb5P4Yf/IQOZWLah4FdVK2B9Ij8zuTN FwtQ+z/VZaEv2ctvAAAA//8DAFBLAQItABQABgAIAAAAIQC2gziS/gAAAOEBAAATAAAAAAAAAAAA AAAAAAAAAABbQ29udGVudF9UeXBlc10ueG1sUEsBAi0AFAAGAAgAAAAhADj9If/WAAAAlAEAAAsA AAAAAAAAAAAAAAAALwEAAF9yZWxzLy5yZWxzUEsBAi0AFAAGAAgAAAAhALjdbhwLAgAAHAQAAA4A AAAAAAAAAAAAAAAALgIAAGRycy9lMm9Eb2MueG1sUEsBAi0AFAAGAAgAAAAhADft0fjZAAAAAwEA AA8AAAAAAAAAAAAAAAAAZQQAAGRycy9kb3ducmV2LnhtbFBLBQYAAAAABAAEAPMAAABrBQAAAAA= " filled="f" stroked="f">
              <v:textbox style="mso-fit-shape-to-text:t" inset="0,0,0,15pt">
                <w:txbxContent>
                  <w:p w14:paraId="2F970BF3" w14:textId="50B2376D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951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A1273" w14:textId="05B34025" w:rsidR="00781B81" w:rsidRDefault="00781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F1CFB" w14:textId="018EC6B7" w:rsidR="00C25E6D" w:rsidRDefault="00C25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F190" w14:textId="0730335E" w:rsidR="00C25E6D" w:rsidRDefault="00C25E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2F404A" wp14:editId="043524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A8286" w14:textId="1E6E1AE2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F40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XsGRCgIAABwEAAAOAAAAZHJzL2Uyb0RvYy54bWysU01v2zAMvQ/YfxB0X+x0bdEacYqsRYYB QVsgHXpWZCk2IIsCpcTOfv0o2W62bqdhF/mZpPjx+LS461vDjgp9A7bk81nOmbISqsbuS/79Zf3p hjMfhK2EAatKflKe3y0/flh0rlAXUIOpFDJKYn3RuZLXIbgiy7ysVSv8DJyy5NSArQj0i/usQtFR 9tZkF3l+nXWAlUOQynuyPgxOvkz5tVYyPGntVWCm5NRbSCemcxfPbLkQxR6Fqxs5tiH+oYtWNJaK vqV6EEGwAzZ/pGobieBBh5mENgOtG6nSDDTNPH83zbYWTqVZiBzv3mjy/y+tfDxu3TOy0H+BnhYY CemcLzwZ4zy9xjZ+qVNGfqLw9Eab6gOTZLy8/HxzfcWZJNeIKUt2vuzQh68KWhZByZG2ksgSx40P Q+gUEmtZWDfGpM0Y+5uBckZLdu4wotDvetZUVHzqfgfViYZCGPbtnVw3VHojfHgWSAumOUi04YkO baArOYyIsxrwx9/sMZ54Jy9nHQmm5JYUzZn5ZmkfUVsTwAnsEpjf5lc5+e2hvQeS4ZxehJMJkhWD maBGaF9JzqtYiFzCSipX8t0E78OgXHoOUq1WKYhk5ETY2K2TMXWkK3L50r8KdCPhgTb1CJOaRPGO 9yE23vRudQjEflpKpHYgcmScJJjWOj6XqPFf/1PU+VEvfwIAAP//AwBQSwMEFAAGAAgAAAAhADft 0fjZAAAAAwEAAA8AAABkcnMvZG93bnJldi54bWxMj0FPwzAMhe9I/IfISNxYyiYmVppOaBKnIaRt XLh5idcWGqdq3K379wQ4sIufrGe997lYjr5VR+pjE9jA/SQDRWyDa7gy8L57uXsEFQXZYRuYDJwp wrK8viowd+HEGzpupVIphGOOBmqRLtc62po8xknoiJN3CL1HSWtfadfjKYX7Vk+zbK49Npwaauxo VZP92g7ewMNGXoc33s0+xun5c92t7Oywtsbc3ozPT6CERvk/hh/8hA5lYtqHgV1UrYH0iPzO5M0X C1D7P9VloS/Zy28AAAD//wMAUEsBAi0AFAAGAAgAAAAhALaDOJL+AAAA4QEAABMAAAAAAAAAAAAA AAAAAAAAAFtDb250ZW50X1R5cGVzXS54bWxQSwECLQAUAAYACAAAACEAOP0h/9YAAACUAQAACwAA AAAAAAAAAAAAAAAvAQAAX3JlbHMvLnJlbHNQSwECLQAUAAYACAAAACEA1l7BkQoCAAAcBAAADgAA AAAAAAAAAAAAAAAuAgAAZHJzL2Uyb0RvYy54bWxQSwECLQAUAAYACAAAACEAN+3R+NkAAAADAQAA DwAAAAAAAAAAAAAAAABkBAAAZHJzL2Rvd25yZXYueG1sUEsFBgAAAAAEAAQA8wAAAGoFAAAAAA== " filled="f" stroked="f">
              <v:textbox style="mso-fit-shape-to-text:t" inset="0,0,0,15pt">
                <w:txbxContent>
                  <w:p w14:paraId="4DFA8286" w14:textId="1E6E1AE2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4F87" w14:textId="77777777" w:rsidR="0082273A" w:rsidRDefault="0082273A" w:rsidP="00C25E6D">
      <w:pPr>
        <w:spacing w:after="0" w:line="240" w:lineRule="auto"/>
      </w:pPr>
      <w:r>
        <w:separator/>
      </w:r>
    </w:p>
  </w:footnote>
  <w:footnote w:type="continuationSeparator" w:id="0">
    <w:p w14:paraId="04EC8AC2" w14:textId="77777777" w:rsidR="0082273A" w:rsidRDefault="0082273A" w:rsidP="00C2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A737" w14:textId="4B5D694A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9D248E" wp14:editId="7A6142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8386F" w14:textId="0959ECAB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D24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J4bCgIAABoEAAAOAAAAZHJzL2Uyb0RvYy54bWysU1tr2zAUfh/sPwi9L3aypLQmTslaMgah LaSjz4osxQZJR0hK7OzX70i2k63b09iLfG4+l+98Z3nfaUVOwvkGTEmnk5wSYThUjTmU9Pvr5tMt JT4wUzEFRpT0LDy9X338sGxtIWZQg6qEI5jE+KK1Ja1DsEWWeV4LzfwErDDolOA0C6i6Q1Y51mJ2 rbJZnt9kLbjKOuDCe7Q+9k66SvmlFDw8S+lFIKqk2FtIr0vvPr7ZasmKg2O2bvjQBvuHLjRrDBa9 pHpkgZGja/5IpRvuwIMMEw46AykbLtIMOM00fzfNrmZWpFkQHG8vMPn/l5Y/nXb2xZHQfYEOFxgB aa0vPBrjPJ10On6xU4J+hPB8gU10gXA0zuefb28WlHB0DTJmya4/W+fDVwGaRKGkDreSwGKnrQ99 6BgSaxnYNEqlzSjzmwFzRkt27TBKodt3Q9t7qM44jYN+0d7yTYM1t8yHF+ZwszgAsjU84yMVtCWF QaKkBvfjb/YYj4Cjl5IWmVJSg1SmRH0zuIhIqiRM7/JFjppL2mwxz6O2H4PMUT8AknCK92B5EmNw UKMoHeg3JPM6VkMXMxxrljSM4kPoeYvHwMV6nYKQRJaFrdlZHlNHsCKSr90bc3aAO+CenmDkEive od7Hxj+9XR8DYp9WEoHt0RzwRgKmpQ7HEhn+q56irie9+gkAAP//AwBQSwMEFAAGAAgAAAAhAHdX hELaAAAAAwEAAA8AAABkcnMvZG93bnJldi54bWxMj0FLw0AQhe+C/2GZghexGxVKE7MpIhTswYOt OXibZKdJaHY27G7T5N+76kEv8xje8N43+WYyvRjJ+c6ygvtlAoK4trrjRsHHYXu3BuEDssbeMimY ycOmuL7KMdP2wu807kMjYgj7DBW0IQyZlL5uyaBf2oE4ekfrDIa4ukZqh5cYbnr5kCQrabDj2NDi QC8t1af92SgoJ3f7tk13r3P12Y1zsisf18dSqZvF9PwEItAU/o7hGz+iQxGZKntm7UWvID4Sfmb0 VmkKovpVWeTyP3vxBQAA//8DAFBLAQItABQABgAIAAAAIQC2gziS/gAAAOEBAAATAAAAAAAAAAAA AAAAAAAAAABbQ29udGVudF9UeXBlc10ueG1sUEsBAi0AFAAGAAgAAAAhADj9If/WAAAAlAEAAAsA AAAAAAAAAAAAAAAALwEAAF9yZWxzLy5yZWxzUEsBAi0AFAAGAAgAAAAhAJ1gnhsKAgAAGgQAAA4A AAAAAAAAAAAAAAAALgIAAGRycy9lMm9Eb2MueG1sUEsBAi0AFAAGAAgAAAAhAHdXhELaAAAAAwEA AA8AAAAAAAAAAAAAAAAAZAQAAGRycy9kb3ducmV2LnhtbFBLBQYAAAAABAAEAPMAAABrBQAAAAA= " filled="f" stroked="f">
              <v:textbox style="mso-fit-shape-to-text:t" inset="0,15pt,20pt,0">
                <w:txbxContent>
                  <w:p w14:paraId="6FB8386F" w14:textId="0959ECAB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858" w14:textId="2E905C18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29DAE3" wp14:editId="243DCE8C">
              <wp:simplePos x="1078173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23D57" w14:textId="2227E230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DA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P-2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XBtDQIAACEEAAAOAAAAZHJzL2Uyb0RvYy54bWysU11v2yAUfZ+0/4B4X+xkSdVZcaqsVaZJ UVspnfpMMMSWgIuAxM5+/S7YTrpuT9Ne8P3y5d5zDsu7TityEs43YEo6neSUCMOhasyhpD9eNp9u KfGBmYopMKKkZ+Hp3erjh2VrCzGDGlQlHMEmxhetLWkdgi2yzPNaaOYnYIXBpASnWUDXHbLKsRa7 a5XN8vwma8FV1gEX3mP0oU/SVeovpeDhSUovAlElxdlCOl069/HMVktWHByzdcOHMdg/TKFZY/DS S6sHFhg5uuaPVrrhDjzIMOGgM5Cy4SLtgNtM83fb7GpmRdoFwfH2ApP/f23542lnnx0J3VfokMAI SGt94TEY9+mk0/GLkxLMI4TnC2yiC4RjcD7/fHuzoIRjarCxS3b92TofvgnQJBoldchKAoudtj70 pWNJvMvAplEqMaPMbwHsGSPZdcJohW7fkaZ6M/0eqjMu5aDn21u+afDqLfPhmTkkGPdA0YYnPKSC tqQwWJTU4H7+LR7rEXfMUtKiYEpqUNGUqO8G+YjaSsb0S77I0XPJmy3mefT2Y5E56ntALU7xWVie zFgc1GhKB/oVNb2Ot2GKGY53ljSM5n3o5Ytvgov1OhWhliwLW7OzPLaOmEVAX7pX5uyAekC6HmGU FCvegd/Xxj+9XR8DUpCYifj2aA6wow4Tt8ObiUJ/66eq68te/QIAAP//AwBQSwMEFAAGAAgAAAAh AHdXhELaAAAAAwEAAA8AAABkcnMvZG93bnJldi54bWxMj0FLw0AQhe+C/2GZghexGxVKE7MpIhTs wYOtOXibZKdJaHY27G7T5N+76kEv8xje8N43+WYyvRjJ+c6ygvtlAoK4trrjRsHHYXu3BuEDssbe MimYycOmuL7KMdP2wu807kMjYgj7DBW0IQyZlL5uyaBf2oE4ekfrDIa4ukZqh5cYbnr5kCQrabDj 2NDiQC8t1af92SgoJ3f7tk13r3P12Y1zsisf18dSqZvF9PwEItAU/o7hGz+iQxGZKntm7UWvID4S fmb0VmkKovpVWeTyP3vxBQAA//8DAFBLAQItABQABgAIAAAAIQC2gziS/gAAAOEBAAATAAAAAAAA AAAAAAAAAAAAAABbQ29udGVudF9UeXBlc10ueG1sUEsBAi0AFAAGAAgAAAAhADj9If/WAAAAlAEA AAsAAAAAAAAAAAAAAAAALwEAAF9yZWxzLy5yZWxzUEsBAi0AFAAGAAgAAAAhAB8tcG0NAgAAIQQA AA4AAAAAAAAAAAAAAAAALgIAAGRycy9lMm9Eb2MueG1sUEsBAi0AFAAGAAgAAAAhAHdXhELaAAAA AwEAAA8AAAAAAAAAAAAAAAAAZwQAAGRycy9kb3ducmV2LnhtbFBLBQYAAAAABAAEAPMAAABuBQAA AAA= " filled="f" stroked="f">
              <v:textbox style="mso-fit-shape-to-text:t" inset="0,15pt,20pt,0">
                <w:txbxContent>
                  <w:p w14:paraId="02F23D57" w14:textId="2227E230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96BC" w14:textId="37120934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F7E083" wp14:editId="22EBF6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55B50" w14:textId="305CE30E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7E0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P-2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NAKnDwIAACEEAAAOAAAAZHJzL2Uyb0RvYy54bWysU11v2yAUfZ+0/4B4X+ykSdVZcaqsVaZJ UVspnfpMMMSWgIuAxM5+/S7YTrZuT9Ne8P3y5d5zDsv7TityEs43YEo6neSUCMOhasyhpN9fN5/u KPGBmYopMKKkZ+Hp/erjh2VrCzGDGlQlHMEmxhetLWkdgi2yzPNaaOYnYIXBpASnWUDXHbLKsRa7 a5XN8vw2a8FV1gEX3mP0sU/SVeovpeDhWUovAlElxdlCOl069/HMVktWHByzdcOHMdg/TKFZY/DS S6tHFhg5uuaPVrrhDjzIMOGgM5Cy4SLtgNtM83fb7GpmRdoFwfH2ApP/f23502lnXxwJ3RfokMAI SGt94TEY9+mk0/GLkxLMI4TnC2yiC4RjcD6/ubtdUMIxNdjYJbv+bJ0PXwVoEo2SOmQlgcVOWx/6 0rEk3mVg0yiVmFHmtwD2jJHsOmG0QrfvSFOV9Gacfg/VGZdy0PPtLd80ePWW+fDCHBKMe6BowzMe UkFbUhgsSmpwP/4Wj/WIO2YpaVEwJTWoaErUN4N8RG0lY/o5X+ToueTNFvM8evuxyBz1A6AWp/gs LE9mLA5qNKUD/YaaXsfbMMUMxztLGkbzIfTyxTfBxXqdilBLloWt2VkeW0fMIqCv3RtzdkA9IF1P MEqKFe/A72vjn96ujwEpSMxEfHs0B9hRh4nb4c1Eof/qp6rry179BAAA//8DAFBLAwQUAAYACAAA ACEAd1eEQtoAAAADAQAADwAAAGRycy9kb3ducmV2LnhtbEyPQUvDQBCF74L/YZmCF7EbFUoTsyki FOzBg605eJtkp0lodjbsbtPk37vqQS/zGN7w3jf5ZjK9GMn5zrKC+2UCgri2uuNGwcdhe7cG4QOy xt4yKZjJw6a4vsox0/bC7zTuQyNiCPsMFbQhDJmUvm7JoF/agTh6R+sMhri6RmqHlxhuevmQJCtp sOPY0OJALy3Vp/3ZKCgnd/u2TXevc/XZjXOyKx/Xx1Kpm8X0/AQi0BT+juEbP6JDEZkqe2btRa8g PhJ+ZvRWaQqi+lVZ5PI/e/EFAAD//wMAUEsBAi0AFAAGAAgAAAAhALaDOJL+AAAA4QEAABMAAAAA AAAAAAAAAAAAAAAAAFtDb250ZW50X1R5cGVzXS54bWxQSwECLQAUAAYACAAAACEAOP0h/9YAAACU AQAACwAAAAAAAAAAAAAAAAAvAQAAX3JlbHMvLnJlbHNQSwECLQAUAAYACAAAACEAvjQCpw8CAAAh BAAADgAAAAAAAAAAAAAAAAAuAgAAZHJzL2Uyb0RvYy54bWxQSwECLQAUAAYACAAAACEAd1eEQtoA AAADAQAADwAAAAAAAAAAAAAAAABpBAAAZHJzL2Rvd25yZXYueG1sUEsFBgAAAAAEAAQA8wAAAHAF AAAAAA== " filled="f" stroked="f">
              <v:textbox style="mso-fit-shape-to-text:t" inset="0,15pt,20pt,0">
                <w:txbxContent>
                  <w:p w14:paraId="4A155B50" w14:textId="305CE30E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96"/>
    <w:rsid w:val="000807BF"/>
    <w:rsid w:val="00165F6D"/>
    <w:rsid w:val="003B0096"/>
    <w:rsid w:val="00474FB8"/>
    <w:rsid w:val="004B4E3C"/>
    <w:rsid w:val="00500796"/>
    <w:rsid w:val="00532BDC"/>
    <w:rsid w:val="00781B81"/>
    <w:rsid w:val="0082273A"/>
    <w:rsid w:val="009110A8"/>
    <w:rsid w:val="009B6489"/>
    <w:rsid w:val="00AC2776"/>
    <w:rsid w:val="00AD58B0"/>
    <w:rsid w:val="00B65ABB"/>
    <w:rsid w:val="00C25E6D"/>
    <w:rsid w:val="00E30DB4"/>
    <w:rsid w:val="00F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FA82"/>
  <w15:chartTrackingRefBased/>
  <w15:docId w15:val="{529ED341-A021-4314-928F-26CDBEB5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6D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6D"/>
    <w:pPr>
      <w:tabs>
        <w:tab w:val="center" w:pos="4677"/>
        <w:tab w:val="right" w:pos="9355"/>
      </w:tabs>
      <w:spacing w:after="0" w:line="240" w:lineRule="auto"/>
    </w:pPr>
    <w:rPr>
      <w:kern w:val="2"/>
      <w:lang w:val="ro-M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25E6D"/>
  </w:style>
  <w:style w:type="paragraph" w:styleId="Footer">
    <w:name w:val="footer"/>
    <w:basedOn w:val="Normal"/>
    <w:link w:val="FooterChar"/>
    <w:uiPriority w:val="99"/>
    <w:unhideWhenUsed/>
    <w:rsid w:val="00C25E6D"/>
    <w:pPr>
      <w:tabs>
        <w:tab w:val="center" w:pos="4677"/>
        <w:tab w:val="right" w:pos="9355"/>
      </w:tabs>
      <w:spacing w:after="0" w:line="240" w:lineRule="auto"/>
    </w:pPr>
    <w:rPr>
      <w:kern w:val="2"/>
      <w:lang w:val="ro-M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25E6D"/>
  </w:style>
  <w:style w:type="paragraph" w:styleId="Revision">
    <w:name w:val="Revision"/>
    <w:hidden/>
    <w:uiPriority w:val="99"/>
    <w:semiHidden/>
    <w:rsid w:val="00474FB8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2026-03-05T06:52:00Z</dcterms:created>
  <dcterms:modified xsi:type="dcterms:W3CDTF">2026-06-19T08:59:00Z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SP-2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8" name="MSIP_Label_70108aff-3426-4749-9d04-de3a5077dcce_Enabled">
    <vt:lpwstr>true</vt:lpwstr>
  </property>
  <property fmtid="{D5CDD505-2E9C-101B-9397-08002B2CF9AE}" pid="9" name="MSIP_Label_70108aff-3426-4749-9d04-de3a5077dcce_SetDate">
    <vt:lpwstr>2026-03-04T06:08:56Z</vt:lpwstr>
  </property>
  <property fmtid="{D5CDD505-2E9C-101B-9397-08002B2CF9AE}" pid="10" name="MSIP_Label_70108aff-3426-4749-9d04-de3a5077dcce_Method">
    <vt:lpwstr>Privileged</vt:lpwstr>
  </property>
  <property fmtid="{D5CDD505-2E9C-101B-9397-08002B2CF9AE}" pid="11" name="MSIP_Label_70108aff-3426-4749-9d04-de3a5077dcce_Name">
    <vt:lpwstr>SP-2</vt:lpwstr>
  </property>
  <property fmtid="{D5CDD505-2E9C-101B-9397-08002B2CF9AE}" pid="12" name="MSIP_Label_70108aff-3426-4749-9d04-de3a5077dcce_SiteId">
    <vt:lpwstr>5887d430-0034-4561-b771-12c77faf2fa0</vt:lpwstr>
  </property>
  <property fmtid="{D5CDD505-2E9C-101B-9397-08002B2CF9AE}" pid="13" name="MSIP_Label_70108aff-3426-4749-9d04-de3a5077dcce_ActionId">
    <vt:lpwstr>0a65e0b4-2d7c-4757-ac8b-c0789daee546</vt:lpwstr>
  </property>
  <property fmtid="{D5CDD505-2E9C-101B-9397-08002B2CF9AE}" pid="14" name="MSIP_Label_70108aff-3426-4749-9d04-de3a5077dcce_ContentBits">
    <vt:lpwstr>3</vt:lpwstr>
  </property>
</Properties>
</file>